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9E" w:rsidRPr="00ED199E" w:rsidRDefault="00ED199E" w:rsidP="00ED199E">
      <w:pPr>
        <w:keepNext/>
        <w:keepLines/>
        <w:suppressAutoHyphens/>
        <w:spacing w:before="40" w:after="0" w:line="240" w:lineRule="auto"/>
        <w:jc w:val="center"/>
        <w:outlineLvl w:val="2"/>
        <w:rPr>
          <w:rFonts w:asciiTheme="majorHAnsi" w:eastAsiaTheme="majorEastAsia" w:hAnsiTheme="majorHAnsi" w:cstheme="majorBidi"/>
          <w:b/>
          <w:sz w:val="24"/>
          <w:szCs w:val="24"/>
          <w:u w:val="single"/>
          <w:lang w:eastAsia="zh-CN"/>
        </w:rPr>
      </w:pPr>
      <w:bookmarkStart w:id="0" w:name="__RefHeading___Toc470009791"/>
      <w:bookmarkStart w:id="1" w:name="_GoBack"/>
      <w:r w:rsidRPr="00ED199E">
        <w:rPr>
          <w:rFonts w:asciiTheme="majorHAnsi" w:eastAsiaTheme="majorEastAsia" w:hAnsiTheme="majorHAnsi" w:cstheme="majorBidi"/>
          <w:b/>
          <w:sz w:val="24"/>
          <w:szCs w:val="24"/>
          <w:u w:val="single"/>
          <w:lang w:eastAsia="zh-CN"/>
        </w:rPr>
        <w:t>ΑΠΑΙΤΗΣΕΙΣ – ΠΛΗΡΟΦΟΡΙΕΣ ΓΙΑ ΤΟΝ ΔΙΑΓΩΝΙΣΜΟ</w:t>
      </w:r>
      <w:bookmarkEnd w:id="1"/>
    </w:p>
    <w:p w:rsidR="00ED199E" w:rsidRDefault="00ED199E" w:rsidP="003220A0">
      <w:pPr>
        <w:keepNext/>
        <w:keepLines/>
        <w:suppressAutoHyphens/>
        <w:spacing w:before="40" w:after="0" w:line="240" w:lineRule="auto"/>
        <w:jc w:val="both"/>
        <w:outlineLvl w:val="2"/>
        <w:rPr>
          <w:rFonts w:asciiTheme="majorHAnsi" w:eastAsiaTheme="majorEastAsia" w:hAnsiTheme="majorHAnsi" w:cstheme="majorBidi"/>
          <w:sz w:val="24"/>
          <w:szCs w:val="24"/>
          <w:lang w:eastAsia="zh-CN"/>
        </w:rPr>
      </w:pPr>
    </w:p>
    <w:p w:rsidR="00ED199E" w:rsidRDefault="00ED199E" w:rsidP="003220A0">
      <w:pPr>
        <w:keepNext/>
        <w:keepLines/>
        <w:suppressAutoHyphens/>
        <w:spacing w:before="40" w:after="0" w:line="240" w:lineRule="auto"/>
        <w:jc w:val="both"/>
        <w:outlineLvl w:val="2"/>
        <w:rPr>
          <w:rFonts w:asciiTheme="majorHAnsi" w:eastAsiaTheme="majorEastAsia" w:hAnsiTheme="majorHAnsi" w:cstheme="majorBidi"/>
          <w:sz w:val="24"/>
          <w:szCs w:val="24"/>
          <w:lang w:eastAsia="zh-CN"/>
        </w:rPr>
      </w:pPr>
    </w:p>
    <w:p w:rsidR="003220A0" w:rsidRPr="0057381E" w:rsidRDefault="003220A0" w:rsidP="003220A0">
      <w:pPr>
        <w:keepNext/>
        <w:keepLines/>
        <w:suppressAutoHyphens/>
        <w:spacing w:before="40" w:after="0" w:line="240" w:lineRule="auto"/>
        <w:jc w:val="both"/>
        <w:outlineLvl w:val="2"/>
        <w:rPr>
          <w:rFonts w:asciiTheme="majorHAnsi" w:eastAsiaTheme="majorEastAsia" w:hAnsiTheme="majorHAnsi" w:cstheme="majorBidi"/>
          <w:sz w:val="24"/>
          <w:lang w:eastAsia="zh-CN"/>
        </w:rPr>
      </w:pPr>
      <w:r w:rsidRPr="0057381E">
        <w:rPr>
          <w:rFonts w:asciiTheme="majorHAnsi" w:eastAsiaTheme="majorEastAsia" w:hAnsiTheme="majorHAnsi" w:cstheme="majorBidi"/>
          <w:sz w:val="24"/>
          <w:szCs w:val="24"/>
          <w:lang w:eastAsia="zh-CN"/>
        </w:rPr>
        <w:t>2.2.5</w:t>
      </w:r>
      <w:r w:rsidRPr="0057381E">
        <w:rPr>
          <w:rFonts w:asciiTheme="majorHAnsi" w:eastAsiaTheme="majorEastAsia" w:hAnsiTheme="majorHAnsi" w:cstheme="majorBidi"/>
          <w:sz w:val="24"/>
          <w:szCs w:val="24"/>
          <w:lang w:eastAsia="zh-CN"/>
        </w:rPr>
        <w:tab/>
        <w:t>Οικονομική και χρηματοοικονομική επάρκεια</w:t>
      </w:r>
      <w:bookmarkEnd w:id="0"/>
    </w:p>
    <w:p w:rsidR="003220A0" w:rsidRPr="0057381E" w:rsidRDefault="003220A0" w:rsidP="003220A0">
      <w:pPr>
        <w:suppressAutoHyphens/>
        <w:spacing w:after="120" w:line="240" w:lineRule="auto"/>
        <w:jc w:val="both"/>
        <w:rPr>
          <w:rFonts w:ascii="Calibri" w:eastAsia="Times New Roman" w:hAnsi="Calibri" w:cs="Calibri"/>
          <w:b/>
          <w:bCs/>
          <w:lang w:eastAsia="zh-CN"/>
        </w:rPr>
      </w:pPr>
      <w:r w:rsidRPr="0057381E">
        <w:rPr>
          <w:rFonts w:ascii="Calibri" w:eastAsia="Times New Roman" w:hAnsi="Calibri" w:cs="Calibri"/>
          <w:lang w:eastAsia="zh-CN"/>
        </w:rPr>
        <w:t>Όσον αφορά την οικονομική και χρηματοοικονομική επάρκεια για την παρούσα διαδικασία σύναψης σύμβασης, οι οικονομικοί φορείς απαιτείται να έχουν  μέσο γενικό ετήσιο κύκλο εργασιών τουλάχιστον εξακόσιες χιλιάδες  ευρώ (600.000 €) κατά τα τελευταία  τρία έτη.</w:t>
      </w:r>
    </w:p>
    <w:p w:rsidR="003220A0" w:rsidRPr="0057381E" w:rsidRDefault="003220A0" w:rsidP="003220A0">
      <w:pPr>
        <w:keepNext/>
        <w:keepLines/>
        <w:suppressAutoHyphens/>
        <w:spacing w:before="40" w:after="0" w:line="240" w:lineRule="auto"/>
        <w:jc w:val="both"/>
        <w:outlineLvl w:val="2"/>
        <w:rPr>
          <w:rFonts w:asciiTheme="majorHAnsi" w:eastAsiaTheme="majorEastAsia" w:hAnsiTheme="majorHAnsi" w:cstheme="majorBidi"/>
          <w:sz w:val="24"/>
          <w:szCs w:val="24"/>
          <w:lang w:eastAsia="zh-CN"/>
        </w:rPr>
      </w:pPr>
      <w:bookmarkStart w:id="2" w:name="__RefHeading___Toc470009792"/>
      <w:r w:rsidRPr="0057381E">
        <w:rPr>
          <w:rFonts w:asciiTheme="majorHAnsi" w:eastAsiaTheme="majorEastAsia" w:hAnsiTheme="majorHAnsi" w:cstheme="majorBidi"/>
          <w:sz w:val="24"/>
          <w:szCs w:val="24"/>
          <w:lang w:eastAsia="zh-CN"/>
        </w:rPr>
        <w:t>2.2.6</w:t>
      </w:r>
      <w:r w:rsidRPr="0057381E">
        <w:rPr>
          <w:rFonts w:asciiTheme="majorHAnsi" w:eastAsiaTheme="majorEastAsia" w:hAnsiTheme="majorHAnsi" w:cstheme="majorBidi"/>
          <w:sz w:val="24"/>
          <w:szCs w:val="24"/>
          <w:lang w:eastAsia="zh-CN"/>
        </w:rPr>
        <w:tab/>
        <w:t>Τεχνική και επαγγελματική ικανότητα</w:t>
      </w:r>
      <w:bookmarkEnd w:id="2"/>
    </w:p>
    <w:p w:rsidR="003220A0" w:rsidRPr="0057381E" w:rsidRDefault="003220A0" w:rsidP="003220A0">
      <w:pPr>
        <w:suppressAutoHyphens/>
        <w:spacing w:after="120" w:line="240" w:lineRule="auto"/>
        <w:jc w:val="both"/>
        <w:rPr>
          <w:rFonts w:ascii="Calibri" w:eastAsia="Times New Roman" w:hAnsi="Calibri" w:cs="Calibri"/>
          <w:lang w:eastAsia="zh-CN"/>
        </w:rPr>
      </w:pPr>
      <w:r w:rsidRPr="0057381E">
        <w:rPr>
          <w:rFonts w:ascii="Calibri" w:eastAsia="Times New Roman" w:hAnsi="Calibri" w:cs="Calibri"/>
          <w:szCs w:val="24"/>
          <w:lang w:eastAsia="zh-CN"/>
        </w:rPr>
        <w:t xml:space="preserve">Όσον αφορά στην τεχνική και επαγγελματική ικανότητα για την παρούσα διαδικασία σύναψης σύμβασης, οι οικονομικοί φορείς </w:t>
      </w:r>
      <w:r w:rsidRPr="0057381E">
        <w:rPr>
          <w:rFonts w:ascii="Calibri" w:eastAsia="Times New Roman" w:hAnsi="Calibri" w:cs="Calibri"/>
          <w:lang w:eastAsia="zh-CN"/>
        </w:rPr>
        <w:t>απαιτείται:</w:t>
      </w:r>
    </w:p>
    <w:p w:rsidR="003220A0" w:rsidRPr="0057381E" w:rsidRDefault="003220A0" w:rsidP="003220A0">
      <w:pPr>
        <w:suppressAutoHyphens/>
        <w:spacing w:after="120" w:line="240" w:lineRule="auto"/>
        <w:jc w:val="both"/>
        <w:rPr>
          <w:rFonts w:ascii="Calibri" w:eastAsia="Times New Roman" w:hAnsi="Calibri" w:cs="Calibri"/>
          <w:bCs/>
          <w:lang w:eastAsia="zh-CN"/>
        </w:rPr>
      </w:pPr>
      <w:r w:rsidRPr="0057381E">
        <w:rPr>
          <w:rFonts w:ascii="Calibri" w:eastAsia="Times New Roman" w:hAnsi="Calibri" w:cs="Calibri"/>
          <w:b/>
          <w:bCs/>
          <w:lang w:eastAsia="zh-CN"/>
        </w:rPr>
        <w:t xml:space="preserve">α) </w:t>
      </w:r>
      <w:r w:rsidRPr="0057381E">
        <w:rPr>
          <w:rFonts w:ascii="Calibri" w:eastAsia="Times New Roman" w:hAnsi="Calibri" w:cs="Calibri"/>
          <w:bCs/>
          <w:lang w:eastAsia="zh-CN"/>
        </w:rPr>
        <w:t xml:space="preserve">κατά τη διάρκεια της περιόδου από 1/1/2012 και εντεύθεν,  να έχουν εκτελέσει τουλάχιστον δέκα (10) </w:t>
      </w:r>
      <w:r w:rsidRPr="0057381E">
        <w:rPr>
          <w:rFonts w:ascii="Calibri" w:eastAsia="Times New Roman" w:hAnsi="Calibri" w:cs="Calibri"/>
          <w:szCs w:val="24"/>
          <w:lang w:eastAsia="zh-CN"/>
        </w:rPr>
        <w:t>συμβάσεις προμηθειών-</w:t>
      </w:r>
      <w:r w:rsidRPr="0057381E">
        <w:rPr>
          <w:rFonts w:ascii="Calibri" w:eastAsia="Times New Roman" w:hAnsi="Calibri" w:cs="Calibri"/>
          <w:lang w:eastAsia="zh-CN"/>
        </w:rPr>
        <w:t>εγκαταστάσεων-συντηρήσεων (προληπτικών, επανορθωτικών κλπ.)–επισκευών συνεδριακών συστημάτων</w:t>
      </w:r>
      <w:r w:rsidRPr="0057381E">
        <w:rPr>
          <w:rFonts w:ascii="Calibri" w:eastAsia="Times New Roman" w:hAnsi="Calibri" w:cs="Calibri"/>
          <w:bCs/>
          <w:lang w:eastAsia="zh-CN"/>
        </w:rPr>
        <w:t xml:space="preserve">, συνολικού ύψους τουλάχιστον  300.000 ευρώ. </w:t>
      </w:r>
    </w:p>
    <w:p w:rsidR="003220A0" w:rsidRPr="0057381E" w:rsidRDefault="003220A0" w:rsidP="003220A0">
      <w:pPr>
        <w:suppressAutoHyphens/>
        <w:spacing w:after="120" w:line="240" w:lineRule="auto"/>
        <w:jc w:val="both"/>
        <w:rPr>
          <w:rFonts w:ascii="Calibri" w:eastAsia="Times New Roman" w:hAnsi="Calibri" w:cs="Calibri"/>
          <w:bCs/>
          <w:lang w:eastAsia="zh-CN"/>
        </w:rPr>
      </w:pPr>
      <w:r w:rsidRPr="0057381E">
        <w:rPr>
          <w:rFonts w:ascii="Calibri" w:eastAsia="Times New Roman" w:hAnsi="Calibri" w:cs="Calibri"/>
          <w:b/>
          <w:bCs/>
          <w:lang w:eastAsia="zh-CN"/>
        </w:rPr>
        <w:t xml:space="preserve">β) </w:t>
      </w:r>
      <w:r w:rsidRPr="0057381E">
        <w:rPr>
          <w:rFonts w:ascii="Calibri" w:eastAsia="Times New Roman" w:hAnsi="Calibri" w:cs="Calibri"/>
          <w:bCs/>
          <w:lang w:eastAsia="zh-CN"/>
        </w:rPr>
        <w:t xml:space="preserve">να διαθέτουν κατ’ ελάχιστον  δυο πτυχιούχους ή διπλωματούχους μηχανικούς συναφούς ειδικότητας με το αντικείμενο της σύμβασης, οι οποίοι να  έχουν τουλάχιστον πενταετή εμπειρία. </w:t>
      </w:r>
    </w:p>
    <w:p w:rsidR="003220A0" w:rsidRPr="0057381E" w:rsidRDefault="003220A0" w:rsidP="003220A0">
      <w:pPr>
        <w:suppressAutoHyphens/>
        <w:spacing w:after="120" w:line="240" w:lineRule="auto"/>
        <w:jc w:val="both"/>
        <w:rPr>
          <w:rFonts w:ascii="Calibri" w:eastAsia="Times New Roman" w:hAnsi="Calibri" w:cs="Calibri"/>
          <w:bCs/>
          <w:i/>
          <w:lang w:eastAsia="zh-CN"/>
        </w:rPr>
      </w:pPr>
      <w:r w:rsidRPr="0057381E">
        <w:rPr>
          <w:rFonts w:ascii="Calibri" w:eastAsia="Times New Roman" w:hAnsi="Calibri" w:cs="Calibri"/>
          <w:bCs/>
          <w:lang w:eastAsia="zh-CN"/>
        </w:rPr>
        <w:t xml:space="preserve">γ) να διαθέτουν πιστοποίηση για την εμπορία, εγκατάσταση και συντήρηση-τεχνική υποστήριξη από τον κατασκευαστή του συνεδριακού συστήματος που θα προσφέρουν. </w:t>
      </w:r>
    </w:p>
    <w:p w:rsidR="003220A0" w:rsidRPr="0057381E" w:rsidRDefault="003220A0" w:rsidP="003220A0">
      <w:pPr>
        <w:keepNext/>
        <w:keepLines/>
        <w:suppressAutoHyphens/>
        <w:spacing w:before="40" w:after="0" w:line="240" w:lineRule="auto"/>
        <w:jc w:val="both"/>
        <w:outlineLvl w:val="2"/>
        <w:rPr>
          <w:rFonts w:asciiTheme="majorHAnsi" w:eastAsiaTheme="majorEastAsia" w:hAnsiTheme="majorHAnsi" w:cstheme="majorBidi"/>
          <w:i/>
          <w:sz w:val="24"/>
          <w:szCs w:val="24"/>
          <w:lang w:eastAsia="zh-CN"/>
        </w:rPr>
      </w:pPr>
      <w:bookmarkStart w:id="3" w:name="__RefHeading___Toc470009793"/>
      <w:r w:rsidRPr="0057381E">
        <w:rPr>
          <w:rFonts w:asciiTheme="majorHAnsi" w:eastAsiaTheme="majorEastAsia" w:hAnsiTheme="majorHAnsi" w:cstheme="majorBidi"/>
          <w:sz w:val="24"/>
          <w:szCs w:val="24"/>
          <w:lang w:eastAsia="zh-CN"/>
        </w:rPr>
        <w:t>2.2.7</w:t>
      </w:r>
      <w:r w:rsidRPr="0057381E">
        <w:rPr>
          <w:rFonts w:asciiTheme="majorHAnsi" w:eastAsiaTheme="majorEastAsia" w:hAnsiTheme="majorHAnsi" w:cstheme="majorBidi"/>
          <w:sz w:val="24"/>
          <w:szCs w:val="24"/>
          <w:lang w:eastAsia="zh-CN"/>
        </w:rPr>
        <w:tab/>
        <w:t>Πρότυπα διασφάλισης ποιότητας και πρότυπα περιβαλλοντικής διαχείρισης</w:t>
      </w:r>
      <w:bookmarkEnd w:id="3"/>
    </w:p>
    <w:p w:rsidR="00C36A0A" w:rsidRPr="0057381E" w:rsidRDefault="003220A0" w:rsidP="003220A0">
      <w:pPr>
        <w:suppressAutoHyphens/>
        <w:spacing w:after="120" w:line="240" w:lineRule="auto"/>
        <w:jc w:val="both"/>
        <w:rPr>
          <w:rFonts w:ascii="Calibri" w:eastAsia="Times New Roman" w:hAnsi="Calibri" w:cs="Calibri"/>
          <w:szCs w:val="24"/>
          <w:lang w:eastAsia="zh-CN"/>
        </w:rPr>
      </w:pPr>
      <w:r w:rsidRPr="0057381E">
        <w:rPr>
          <w:rFonts w:ascii="Calibri" w:eastAsia="Times New Roman" w:hAnsi="Calibri" w:cs="Calibri"/>
          <w:szCs w:val="24"/>
          <w:lang w:eastAsia="zh-CN"/>
        </w:rPr>
        <w:t>Οι οικονομικοί φορείς για την παρούσα διαδικασία σύναψης σύμβασης οφείλουν να  διαθέτουν πιστοποίηση κατά ISO 9001</w:t>
      </w:r>
      <w:r w:rsidR="00FF0093" w:rsidRPr="0057381E">
        <w:rPr>
          <w:rFonts w:ascii="Calibri" w:eastAsia="Times New Roman" w:hAnsi="Calibri" w:cs="Calibri"/>
          <w:szCs w:val="24"/>
          <w:lang w:eastAsia="zh-CN"/>
        </w:rPr>
        <w:t xml:space="preserve"> σε ισχύ. Θα πρέπει επίσης να ακολουθούν διαδικασίες ανακύκλωσης των </w:t>
      </w:r>
      <w:r w:rsidR="00C36A0A" w:rsidRPr="0057381E">
        <w:rPr>
          <w:rFonts w:ascii="Calibri" w:eastAsia="Times New Roman" w:hAnsi="Calibri" w:cs="Calibri"/>
          <w:szCs w:val="24"/>
          <w:lang w:eastAsia="zh-CN"/>
        </w:rPr>
        <w:t>υλικών  που χρησιμοποιούν</w:t>
      </w:r>
      <w:r w:rsidR="00FF0093" w:rsidRPr="0057381E">
        <w:rPr>
          <w:rFonts w:ascii="Calibri" w:eastAsia="Times New Roman" w:hAnsi="Calibri" w:cs="Calibri"/>
          <w:szCs w:val="24"/>
          <w:lang w:eastAsia="zh-CN"/>
        </w:rPr>
        <w:t>.</w:t>
      </w:r>
    </w:p>
    <w:p w:rsidR="003220A0" w:rsidRPr="0057381E" w:rsidRDefault="00FF0093" w:rsidP="003220A0">
      <w:pPr>
        <w:suppressAutoHyphens/>
        <w:spacing w:after="120" w:line="240" w:lineRule="auto"/>
        <w:jc w:val="both"/>
        <w:rPr>
          <w:rFonts w:ascii="Calibri" w:eastAsia="Times New Roman" w:hAnsi="Calibri" w:cs="Calibri"/>
          <w:szCs w:val="24"/>
          <w:lang w:eastAsia="zh-CN"/>
        </w:rPr>
      </w:pPr>
      <w:r w:rsidRPr="0057381E">
        <w:rPr>
          <w:rFonts w:ascii="Calibri" w:eastAsia="Times New Roman" w:hAnsi="Calibri" w:cs="Calibri"/>
          <w:szCs w:val="24"/>
          <w:lang w:eastAsia="zh-CN"/>
        </w:rPr>
        <w:t xml:space="preserve"> Θα πρέπει ο κατασκευαστικός οίκος του συνεδριακού συστήματος να διαθέτει πιστοποίηση κατά ISO </w:t>
      </w:r>
      <w:r w:rsidR="003220A0" w:rsidRPr="0057381E">
        <w:rPr>
          <w:rFonts w:ascii="Calibri" w:eastAsia="Times New Roman" w:hAnsi="Calibri" w:cs="Calibri"/>
          <w:szCs w:val="24"/>
          <w:lang w:eastAsia="zh-CN"/>
        </w:rPr>
        <w:t xml:space="preserve"> 14001 σε ισχύ.  </w:t>
      </w:r>
    </w:p>
    <w:p w:rsidR="00951DD2" w:rsidRPr="0057381E" w:rsidRDefault="00951DD2"/>
    <w:p w:rsidR="003220A0" w:rsidRPr="0057381E" w:rsidRDefault="003220A0" w:rsidP="003220A0">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bCs/>
          <w:sz w:val="24"/>
          <w:lang w:eastAsia="zh-CN"/>
        </w:rPr>
      </w:pPr>
      <w:r w:rsidRPr="0057381E">
        <w:rPr>
          <w:rFonts w:ascii="Arial" w:eastAsia="Times New Roman" w:hAnsi="Arial" w:cs="Arial"/>
          <w:b/>
          <w:sz w:val="24"/>
          <w:lang w:eastAsia="zh-CN"/>
        </w:rPr>
        <w:t>4.4</w:t>
      </w:r>
      <w:r w:rsidRPr="0057381E">
        <w:rPr>
          <w:rFonts w:ascii="Arial" w:eastAsia="Times New Roman" w:hAnsi="Arial" w:cs="Arial"/>
          <w:b/>
          <w:sz w:val="24"/>
          <w:lang w:eastAsia="zh-CN"/>
        </w:rPr>
        <w:tab/>
        <w:t>Υπεργολαβία</w:t>
      </w:r>
    </w:p>
    <w:p w:rsidR="003220A0" w:rsidRPr="0057381E" w:rsidRDefault="003220A0" w:rsidP="003220A0">
      <w:pPr>
        <w:suppressAutoHyphens/>
        <w:spacing w:after="120" w:line="240" w:lineRule="auto"/>
        <w:jc w:val="both"/>
        <w:rPr>
          <w:rFonts w:ascii="Calibri" w:eastAsia="Times New Roman" w:hAnsi="Calibri" w:cs="Calibri"/>
          <w:szCs w:val="24"/>
          <w:lang w:eastAsia="zh-CN"/>
        </w:rPr>
      </w:pPr>
      <w:r w:rsidRPr="0057381E">
        <w:rPr>
          <w:rFonts w:ascii="Calibri" w:eastAsia="Times New Roman" w:hAnsi="Calibri" w:cs="Calibri"/>
          <w:b/>
          <w:bCs/>
          <w:szCs w:val="24"/>
          <w:lang w:eastAsia="zh-CN"/>
        </w:rPr>
        <w:t xml:space="preserve">4.4.1. </w:t>
      </w:r>
      <w:r w:rsidRPr="0057381E">
        <w:rPr>
          <w:rFonts w:ascii="Calibri" w:eastAsia="Times New Roman" w:hAnsi="Calibri" w:cs="Calibri"/>
          <w:szCs w:val="24"/>
          <w:lang w:eastAsia="zh-CN"/>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3220A0" w:rsidRPr="0057381E" w:rsidRDefault="003220A0" w:rsidP="003220A0">
      <w:pPr>
        <w:suppressAutoHyphens/>
        <w:spacing w:after="120" w:line="240" w:lineRule="auto"/>
        <w:jc w:val="both"/>
        <w:rPr>
          <w:rFonts w:ascii="Calibri" w:eastAsia="Times New Roman" w:hAnsi="Calibri" w:cs="Calibri"/>
          <w:szCs w:val="24"/>
          <w:lang w:eastAsia="zh-CN"/>
        </w:rPr>
      </w:pPr>
      <w:r w:rsidRPr="0057381E">
        <w:rPr>
          <w:rFonts w:ascii="Calibri" w:eastAsia="Times New Roman" w:hAnsi="Calibri" w:cs="Calibri"/>
          <w:szCs w:val="24"/>
          <w:lang w:eastAsia="zh-CN"/>
        </w:rPr>
        <w:t>Δεν επιτρέπεται η ανάθεση σε υπεργολάβο για τα παρακάτω:</w:t>
      </w:r>
    </w:p>
    <w:p w:rsidR="003220A0" w:rsidRPr="0057381E" w:rsidRDefault="003220A0" w:rsidP="003220A0">
      <w:pPr>
        <w:numPr>
          <w:ilvl w:val="0"/>
          <w:numId w:val="1"/>
        </w:numPr>
        <w:suppressAutoHyphens/>
        <w:spacing w:after="120" w:line="240" w:lineRule="auto"/>
        <w:contextualSpacing/>
        <w:jc w:val="both"/>
        <w:rPr>
          <w:rFonts w:ascii="Calibri" w:eastAsia="Times New Roman" w:hAnsi="Calibri" w:cs="Calibri"/>
          <w:b/>
          <w:bCs/>
          <w:szCs w:val="24"/>
          <w:lang w:eastAsia="zh-CN"/>
        </w:rPr>
      </w:pPr>
      <w:r w:rsidRPr="0057381E">
        <w:rPr>
          <w:rFonts w:ascii="Calibri" w:eastAsia="Times New Roman" w:hAnsi="Calibri" w:cs="Calibri"/>
          <w:szCs w:val="24"/>
          <w:lang w:eastAsia="zh-CN"/>
        </w:rPr>
        <w:t>Ρύθμιση- θέση σε λειτουργία του συστήματος</w:t>
      </w:r>
    </w:p>
    <w:p w:rsidR="003220A0" w:rsidRPr="0057381E" w:rsidRDefault="003220A0" w:rsidP="003220A0">
      <w:pPr>
        <w:numPr>
          <w:ilvl w:val="0"/>
          <w:numId w:val="1"/>
        </w:numPr>
        <w:suppressAutoHyphens/>
        <w:spacing w:after="120" w:line="240" w:lineRule="auto"/>
        <w:contextualSpacing/>
        <w:jc w:val="both"/>
        <w:rPr>
          <w:rFonts w:ascii="Calibri" w:eastAsia="Times New Roman" w:hAnsi="Calibri" w:cs="Calibri"/>
          <w:b/>
          <w:bCs/>
          <w:szCs w:val="24"/>
          <w:lang w:eastAsia="zh-CN"/>
        </w:rPr>
      </w:pPr>
      <w:r w:rsidRPr="0057381E">
        <w:rPr>
          <w:rFonts w:ascii="Calibri" w:eastAsia="Times New Roman" w:hAnsi="Calibri" w:cs="Calibri"/>
          <w:szCs w:val="24"/>
          <w:lang w:eastAsia="zh-CN"/>
        </w:rPr>
        <w:t>Εκπαίδευση χρηστών</w:t>
      </w:r>
    </w:p>
    <w:p w:rsidR="003220A0" w:rsidRPr="0057381E" w:rsidRDefault="003220A0" w:rsidP="003220A0">
      <w:pPr>
        <w:numPr>
          <w:ilvl w:val="0"/>
          <w:numId w:val="1"/>
        </w:numPr>
        <w:suppressAutoHyphens/>
        <w:spacing w:after="120" w:line="240" w:lineRule="auto"/>
        <w:contextualSpacing/>
        <w:jc w:val="both"/>
        <w:rPr>
          <w:rFonts w:ascii="Calibri" w:eastAsia="Times New Roman" w:hAnsi="Calibri" w:cs="Calibri"/>
          <w:b/>
          <w:bCs/>
          <w:szCs w:val="24"/>
          <w:lang w:eastAsia="zh-CN"/>
        </w:rPr>
      </w:pPr>
      <w:r w:rsidRPr="0057381E">
        <w:rPr>
          <w:rFonts w:ascii="Calibri" w:eastAsia="Times New Roman" w:hAnsi="Calibri" w:cs="Calibri"/>
          <w:szCs w:val="24"/>
          <w:lang w:eastAsia="zh-CN"/>
        </w:rPr>
        <w:t>Συντήρηση- τεχνική υποστήριξη κατά τη διάρκεια της εγγύησης καλής λειτουργίας</w:t>
      </w:r>
    </w:p>
    <w:p w:rsidR="003220A0" w:rsidRPr="0057381E" w:rsidRDefault="003220A0" w:rsidP="003220A0">
      <w:pPr>
        <w:numPr>
          <w:ilvl w:val="0"/>
          <w:numId w:val="1"/>
        </w:numPr>
        <w:suppressAutoHyphens/>
        <w:spacing w:after="120" w:line="240" w:lineRule="auto"/>
        <w:contextualSpacing/>
        <w:jc w:val="both"/>
        <w:rPr>
          <w:rFonts w:ascii="Calibri" w:eastAsia="Times New Roman" w:hAnsi="Calibri" w:cs="Calibri"/>
          <w:b/>
          <w:bCs/>
          <w:szCs w:val="24"/>
          <w:lang w:eastAsia="zh-CN"/>
        </w:rPr>
      </w:pPr>
      <w:r w:rsidRPr="0057381E">
        <w:rPr>
          <w:rFonts w:ascii="Calibri" w:eastAsia="Times New Roman" w:hAnsi="Calibri" w:cs="Calibri"/>
          <w:szCs w:val="24"/>
          <w:lang w:eastAsia="zh-CN"/>
        </w:rPr>
        <w:t>Συντήρηση - τεχνική υποστήριξη μετά τη λήξη της περιόδου εγγύησης</w:t>
      </w:r>
    </w:p>
    <w:p w:rsidR="003220A0" w:rsidRPr="0057381E" w:rsidRDefault="003220A0" w:rsidP="003220A0">
      <w:pPr>
        <w:suppressAutoHyphens/>
        <w:spacing w:after="120" w:line="240" w:lineRule="auto"/>
        <w:jc w:val="both"/>
        <w:rPr>
          <w:rFonts w:ascii="Calibri" w:eastAsia="Times New Roman" w:hAnsi="Calibri" w:cs="Calibri"/>
          <w:i/>
          <w:iCs/>
          <w:spacing w:val="5"/>
          <w:kern w:val="1"/>
          <w:szCs w:val="24"/>
          <w:lang w:eastAsia="zh-CN"/>
        </w:rPr>
      </w:pPr>
      <w:r w:rsidRPr="0057381E">
        <w:rPr>
          <w:rFonts w:ascii="Calibri" w:eastAsia="Times New Roman" w:hAnsi="Calibri" w:cs="Calibri"/>
          <w:b/>
          <w:bCs/>
          <w:szCs w:val="24"/>
          <w:lang w:eastAsia="zh-CN"/>
        </w:rPr>
        <w:t xml:space="preserve">4.4.2. </w:t>
      </w:r>
      <w:r w:rsidRPr="0057381E">
        <w:rPr>
          <w:rFonts w:ascii="Calibri" w:eastAsia="Times New Roman" w:hAnsi="Calibri" w:cs="Calibri"/>
          <w:szCs w:val="24"/>
          <w:lang w:eastAsia="zh-CN"/>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57381E">
        <w:rPr>
          <w:rFonts w:ascii="Calibri" w:eastAsia="Times New Roman" w:hAnsi="Calibri" w:cs="Calibri"/>
          <w:lang w:eastAsia="zh-CN"/>
        </w:rPr>
        <w:t>προσκομίζοντας τα σχετικά συμφωνητικά/δηλώσεις συνεργασίας</w:t>
      </w:r>
      <w:r w:rsidRPr="0057381E">
        <w:rPr>
          <w:rFonts w:ascii="Calibri" w:eastAsia="Times New Roman" w:hAnsi="Calibri" w:cs="Calibri"/>
          <w:szCs w:val="24"/>
          <w:lang w:eastAsia="zh-CN"/>
        </w:rPr>
        <w:t xml:space="preserve">. Σε περίπτωση διακοπής της συνεργασίας του Αναδόχου με υπεργολάβο/ υπεργολάβους της σύμβασης, αυτός υποχρεούται σε άμεση </w:t>
      </w:r>
      <w:r w:rsidRPr="0057381E">
        <w:rPr>
          <w:rFonts w:ascii="Calibri" w:eastAsia="Times New Roman" w:hAnsi="Calibri" w:cs="Calibri"/>
          <w:szCs w:val="24"/>
          <w:lang w:eastAsia="zh-CN"/>
        </w:rPr>
        <w:lastRenderedPageBreak/>
        <w:t xml:space="preserve">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3220A0" w:rsidRPr="0057381E" w:rsidRDefault="003220A0" w:rsidP="003220A0">
      <w:pPr>
        <w:suppressAutoHyphens/>
        <w:spacing w:after="120" w:line="240" w:lineRule="auto"/>
        <w:jc w:val="both"/>
        <w:rPr>
          <w:rFonts w:ascii="Calibri" w:eastAsia="Times New Roman" w:hAnsi="Calibri" w:cs="Calibri"/>
          <w:b/>
          <w:bCs/>
          <w:szCs w:val="24"/>
          <w:lang w:eastAsia="zh-CN"/>
        </w:rPr>
      </w:pPr>
      <w:r w:rsidRPr="0057381E">
        <w:rPr>
          <w:rFonts w:ascii="Calibri" w:eastAsia="Times New Roman" w:hAnsi="Calibri" w:cs="Calibri"/>
          <w:szCs w:val="24"/>
          <w:lang w:eastAsia="zh-CN"/>
        </w:rPr>
        <w:t xml:space="preserve"> Σε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w:t>
      </w:r>
      <w:r w:rsidRPr="0057381E">
        <w:rPr>
          <w:rFonts w:ascii="Calibri" w:eastAsia="Times New Roman" w:hAnsi="Calibri" w:cs="Calibri"/>
          <w:bCs/>
          <w:szCs w:val="24"/>
          <w:lang w:eastAsia="zh-CN"/>
        </w:rPr>
        <w:t xml:space="preserve">ο προτεινόμενος από τον ανάδοχο αντικαταστάτης θα πρέπει να πληροί τις ίδιες προϋποθέσεις που ζητούνται από τη διακήρυξη και να εγκριθεί από την αναθέτουσα αρχή. </w:t>
      </w:r>
    </w:p>
    <w:p w:rsidR="003220A0" w:rsidRPr="0057381E" w:rsidRDefault="003220A0" w:rsidP="003220A0">
      <w:pPr>
        <w:suppressAutoHyphens/>
        <w:spacing w:after="120" w:line="240" w:lineRule="auto"/>
        <w:jc w:val="both"/>
        <w:rPr>
          <w:rFonts w:ascii="Calibri" w:eastAsia="Times New Roman" w:hAnsi="Calibri" w:cs="Calibri"/>
          <w:szCs w:val="24"/>
          <w:lang w:eastAsia="zh-CN"/>
        </w:rPr>
      </w:pPr>
      <w:r w:rsidRPr="0057381E">
        <w:rPr>
          <w:rFonts w:ascii="Calibri" w:eastAsia="Times New Roman" w:hAnsi="Calibri" w:cs="Calibri"/>
          <w:b/>
          <w:bCs/>
          <w:szCs w:val="24"/>
          <w:lang w:eastAsia="zh-CN"/>
        </w:rPr>
        <w:t>4.4.3.</w:t>
      </w:r>
      <w:r w:rsidRPr="0057381E">
        <w:rPr>
          <w:rFonts w:ascii="Calibri" w:eastAsia="Times New Roman" w:hAnsi="Calibri" w:cs="Calibri"/>
          <w:szCs w:val="24"/>
          <w:lang w:eastAsia="zh-CN"/>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3220A0" w:rsidRPr="0057381E" w:rsidRDefault="003220A0" w:rsidP="003220A0">
      <w:pPr>
        <w:suppressAutoHyphens/>
        <w:spacing w:after="120" w:line="240" w:lineRule="auto"/>
        <w:jc w:val="both"/>
        <w:rPr>
          <w:rFonts w:ascii="Calibri" w:eastAsia="Times New Roman" w:hAnsi="Calibri" w:cs="Calibri"/>
          <w:b/>
          <w:bCs/>
          <w:szCs w:val="24"/>
          <w:lang w:eastAsia="zh-CN"/>
        </w:rPr>
      </w:pPr>
      <w:r w:rsidRPr="0057381E">
        <w:rPr>
          <w:rFonts w:ascii="Calibri" w:eastAsia="Times New Roman" w:hAnsi="Calibri" w:cs="Calibri"/>
          <w:szCs w:val="24"/>
          <w:lang w:eastAsia="zh-CN"/>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3220A0" w:rsidRPr="0057381E" w:rsidRDefault="003220A0"/>
    <w:p w:rsidR="003220A0" w:rsidRPr="0057381E" w:rsidRDefault="003220A0" w:rsidP="003220A0">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Arial" w:eastAsia="Times New Roman" w:hAnsi="Arial" w:cs="Arial"/>
          <w:b/>
          <w:bCs/>
          <w:sz w:val="24"/>
          <w:lang w:eastAsia="zh-CN"/>
        </w:rPr>
      </w:pPr>
      <w:bookmarkStart w:id="4" w:name="__RefHeading___Toc470009826"/>
      <w:r w:rsidRPr="0057381E">
        <w:rPr>
          <w:rFonts w:ascii="Arial" w:eastAsia="Times New Roman" w:hAnsi="Arial" w:cs="Arial"/>
          <w:b/>
          <w:sz w:val="24"/>
          <w:lang w:eastAsia="zh-CN"/>
        </w:rPr>
        <w:t>5.1</w:t>
      </w:r>
      <w:r w:rsidRPr="0057381E">
        <w:rPr>
          <w:rFonts w:ascii="Arial" w:eastAsia="Times New Roman" w:hAnsi="Arial" w:cs="Arial"/>
          <w:b/>
          <w:sz w:val="24"/>
          <w:lang w:eastAsia="zh-CN"/>
        </w:rPr>
        <w:tab/>
        <w:t>Τρόπος πληρωμής</w:t>
      </w:r>
      <w:bookmarkEnd w:id="4"/>
    </w:p>
    <w:p w:rsidR="003220A0" w:rsidRPr="0057381E" w:rsidRDefault="003220A0" w:rsidP="003220A0">
      <w:pPr>
        <w:suppressAutoHyphens/>
        <w:spacing w:after="120" w:line="240" w:lineRule="auto"/>
        <w:jc w:val="both"/>
        <w:rPr>
          <w:rFonts w:ascii="Calibri" w:eastAsia="Times New Roman" w:hAnsi="Calibri" w:cs="Calibri"/>
          <w:b/>
          <w:szCs w:val="24"/>
          <w:lang w:eastAsia="zh-CN"/>
        </w:rPr>
      </w:pPr>
      <w:r w:rsidRPr="0057381E">
        <w:rPr>
          <w:rFonts w:ascii="Calibri" w:eastAsia="Times New Roman" w:hAnsi="Calibri" w:cs="Calibri"/>
          <w:b/>
          <w:bCs/>
          <w:szCs w:val="24"/>
          <w:lang w:eastAsia="zh-CN"/>
        </w:rPr>
        <w:t>5.1.1.</w:t>
      </w:r>
      <w:r w:rsidRPr="0057381E">
        <w:rPr>
          <w:rFonts w:ascii="Calibri" w:eastAsia="Times New Roman" w:hAnsi="Calibri" w:cs="Calibri"/>
          <w:szCs w:val="24"/>
          <w:lang w:eastAsia="zh-CN"/>
        </w:rPr>
        <w:t xml:space="preserve"> Η πληρωμή του αναδόχου θα πραγματοποιηθεί με τον πιο κάτω τρόπο </w:t>
      </w:r>
      <w:r w:rsidRPr="0057381E">
        <w:rPr>
          <w:rFonts w:ascii="Calibri" w:eastAsia="Times New Roman" w:hAnsi="Calibri" w:cs="Calibri"/>
          <w:b/>
          <w:szCs w:val="24"/>
          <w:lang w:eastAsia="zh-CN"/>
        </w:rPr>
        <w:t>:</w:t>
      </w:r>
    </w:p>
    <w:p w:rsidR="003220A0" w:rsidRPr="0057381E" w:rsidRDefault="003220A0" w:rsidP="003220A0">
      <w:pPr>
        <w:numPr>
          <w:ilvl w:val="0"/>
          <w:numId w:val="2"/>
        </w:numPr>
        <w:suppressAutoHyphens/>
        <w:spacing w:after="120" w:line="240" w:lineRule="auto"/>
        <w:contextualSpacing/>
        <w:jc w:val="both"/>
        <w:rPr>
          <w:rFonts w:ascii="Calibri" w:eastAsia="Times New Roman" w:hAnsi="Calibri" w:cs="Calibri"/>
          <w:szCs w:val="24"/>
          <w:lang w:eastAsia="zh-CN"/>
        </w:rPr>
      </w:pPr>
      <w:r w:rsidRPr="0057381E">
        <w:rPr>
          <w:rFonts w:ascii="Calibri" w:eastAsia="Times New Roman" w:hAnsi="Calibri" w:cs="Calibri"/>
          <w:szCs w:val="24"/>
          <w:lang w:eastAsia="zh-CN"/>
        </w:rPr>
        <w:t>Το 92 % του συμβατικού τιμήματος με την παράδοση του όλου συστήματος σε πλήρη και κανονική λειτουργία και με την υπογραφή του σχετικού πρακτικού όπως προβλέπεται στο άρθρο 6.2.</w:t>
      </w:r>
    </w:p>
    <w:p w:rsidR="003220A0" w:rsidRPr="0057381E" w:rsidRDefault="003220A0" w:rsidP="003220A0">
      <w:pPr>
        <w:numPr>
          <w:ilvl w:val="0"/>
          <w:numId w:val="2"/>
        </w:numPr>
        <w:suppressAutoHyphens/>
        <w:spacing w:after="120" w:line="240" w:lineRule="auto"/>
        <w:contextualSpacing/>
        <w:jc w:val="both"/>
        <w:rPr>
          <w:rFonts w:ascii="Calibri" w:eastAsia="Times New Roman" w:hAnsi="Calibri" w:cs="Calibri"/>
          <w:szCs w:val="24"/>
          <w:lang w:eastAsia="zh-CN"/>
        </w:rPr>
      </w:pPr>
      <w:r w:rsidRPr="0057381E">
        <w:rPr>
          <w:rFonts w:ascii="Calibri" w:eastAsia="Times New Roman" w:hAnsi="Calibri" w:cs="Calibri"/>
          <w:szCs w:val="24"/>
          <w:lang w:eastAsia="zh-CN"/>
        </w:rPr>
        <w:t>Το 8 % του συμβατικού τιμήματος μετά την περίοδο εγγύησης καλής λειτουργίας σε είκοσι ισόποσες τριμηνιαίες δόσεις (ΠΛΗΡΩΜΗ ΑΝΑ ΤΡΙΜΗΝΟ) και με την υπογραφή σχετικών πρακτικών από την επιτροπή παραλαβής.</w:t>
      </w:r>
    </w:p>
    <w:p w:rsidR="003220A0" w:rsidRPr="0057381E" w:rsidRDefault="003220A0" w:rsidP="003220A0">
      <w:pPr>
        <w:suppressAutoHyphens/>
        <w:spacing w:after="120" w:line="240" w:lineRule="auto"/>
        <w:jc w:val="both"/>
        <w:rPr>
          <w:rFonts w:ascii="Calibri" w:eastAsia="Times New Roman" w:hAnsi="Calibri" w:cs="Calibri"/>
          <w:szCs w:val="24"/>
          <w:lang w:eastAsia="zh-CN"/>
        </w:rPr>
      </w:pPr>
      <w:r w:rsidRPr="0057381E">
        <w:rPr>
          <w:rFonts w:ascii="Calibri" w:eastAsia="Times New Roman" w:hAnsi="Calibri" w:cs="Calibri"/>
          <w:szCs w:val="24"/>
          <w:lang w:eastAsia="zh-CN"/>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3220A0" w:rsidRPr="0057381E" w:rsidRDefault="003220A0" w:rsidP="003220A0">
      <w:pPr>
        <w:suppressAutoHyphens/>
        <w:spacing w:after="120" w:line="240" w:lineRule="auto"/>
        <w:jc w:val="both"/>
        <w:rPr>
          <w:rFonts w:ascii="Calibri" w:eastAsia="Times New Roman" w:hAnsi="Calibri" w:cs="Calibri"/>
          <w:szCs w:val="24"/>
          <w:lang w:eastAsia="zh-CN"/>
        </w:rPr>
      </w:pPr>
      <w:r w:rsidRPr="0057381E">
        <w:rPr>
          <w:rFonts w:ascii="Calibri" w:eastAsia="Times New Roman" w:hAnsi="Calibri" w:cs="Calibri"/>
          <w:b/>
          <w:bCs/>
          <w:szCs w:val="24"/>
          <w:lang w:eastAsia="zh-CN"/>
        </w:rPr>
        <w:t>5.1.2.</w:t>
      </w:r>
      <w:r w:rsidRPr="0057381E">
        <w:rPr>
          <w:rFonts w:ascii="Calibri" w:eastAsia="Times New Roman" w:hAnsi="Calibri" w:cs="Calibri"/>
          <w:szCs w:val="24"/>
          <w:lang w:eastAsia="zh-CN"/>
        </w:rPr>
        <w:t xml:space="preserve">Τoν Ανάδοχο βαρύνουν </w:t>
      </w:r>
      <w:r w:rsidRPr="0057381E">
        <w:rPr>
          <w:rFonts w:ascii="Calibri" w:eastAsia="Times New Roman" w:hAnsi="Calibri" w:cs="Calibri"/>
          <w:szCs w:val="24"/>
          <w:lang w:eastAsia="el-GR"/>
        </w:rPr>
        <w:t>οι υπέρ τρίτων κρατήσεις, ως και κάθε άλλη επιβάρυνση, σύμφωνα με την κείμενη νομοθεσία, μη συμπεριλαμβανομένου Φ.Π.Α</w:t>
      </w:r>
      <w:r w:rsidRPr="0057381E">
        <w:rPr>
          <w:rFonts w:ascii="Calibri" w:eastAsia="Times New Roman" w:hAnsi="Calibri" w:cs="Calibri"/>
          <w:szCs w:val="24"/>
          <w:lang w:eastAsia="el-GR"/>
        </w:rPr>
        <w:br/>
      </w:r>
      <w:r w:rsidRPr="0057381E">
        <w:rPr>
          <w:rFonts w:ascii="Calibri" w:eastAsia="Times New Roman" w:hAnsi="Calibri" w:cs="Calibri"/>
          <w:szCs w:val="24"/>
          <w:lang w:eastAsia="zh-CN"/>
        </w:rPr>
        <w:t>Με κάθε πληρωμή θα γίνεται η προβλεπόμενη από την κείμενη νομοθεσία παρακράτηση φόρου εισοδήματος.</w:t>
      </w:r>
    </w:p>
    <w:p w:rsidR="003220A0" w:rsidRDefault="003220A0"/>
    <w:sectPr w:rsidR="003220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1" w15:restartNumberingAfterBreak="0">
    <w:nsid w:val="279B15A1"/>
    <w:multiLevelType w:val="hybridMultilevel"/>
    <w:tmpl w:val="FABA4E96"/>
    <w:lvl w:ilvl="0" w:tplc="00000007">
      <w:start w:val="1"/>
      <w:numFmt w:val="bullet"/>
      <w:lvlText w:val=""/>
      <w:lvlJc w:val="left"/>
      <w:pPr>
        <w:tabs>
          <w:tab w:val="num" w:pos="0"/>
        </w:tabs>
        <w:ind w:left="720" w:hanging="360"/>
      </w:pPr>
      <w:rPr>
        <w:rFonts w:ascii="Symbol" w:hAnsi="Symbol" w:cs="Symbol"/>
        <w:shd w:val="clear" w:color="auto" w:fill="C0C0C0"/>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A0"/>
    <w:rsid w:val="003220A0"/>
    <w:rsid w:val="0057381E"/>
    <w:rsid w:val="00951DD2"/>
    <w:rsid w:val="00C36A0A"/>
    <w:rsid w:val="00C81154"/>
    <w:rsid w:val="00ED199E"/>
    <w:rsid w:val="00FF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04D37-2C09-4C59-BA05-9D848FA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009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F0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4455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Πολυχρονόπουλος Παναγιώτης</dc:creator>
  <cp:keywords/>
  <dc:description/>
  <cp:lastModifiedBy>Ψαρουδάκης Σταύρος</cp:lastModifiedBy>
  <cp:revision>2</cp:revision>
  <cp:lastPrinted>2017-06-21T12:34:00Z</cp:lastPrinted>
  <dcterms:created xsi:type="dcterms:W3CDTF">2017-06-27T08:21:00Z</dcterms:created>
  <dcterms:modified xsi:type="dcterms:W3CDTF">2017-06-27T08:21:00Z</dcterms:modified>
</cp:coreProperties>
</file>